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42" w:rsidRDefault="00206842" w:rsidP="00206842">
      <w:pPr>
        <w:jc w:val="center"/>
      </w:pPr>
      <w:bookmarkStart w:id="0" w:name="_GoBack"/>
      <w:bookmarkEnd w:id="0"/>
      <w:r w:rsidRPr="00206842">
        <w:rPr>
          <w:rStyle w:val="markedcontent"/>
          <w:rFonts w:ascii="Arial" w:hAnsi="Arial" w:cs="Arial"/>
          <w:b/>
          <w:sz w:val="28"/>
          <w:szCs w:val="28"/>
        </w:rPr>
        <w:t>Uchwała nr II/14 z dnia 2 września 2021 roku</w:t>
      </w:r>
      <w:r w:rsidRPr="00206842">
        <w:rPr>
          <w:b/>
        </w:rPr>
        <w:br/>
      </w:r>
      <w:r w:rsidRPr="00206842">
        <w:rPr>
          <w:rStyle w:val="markedcontent"/>
          <w:rFonts w:ascii="Arial" w:hAnsi="Arial" w:cs="Arial"/>
          <w:b/>
          <w:sz w:val="28"/>
          <w:szCs w:val="28"/>
        </w:rPr>
        <w:t>Zarządu Polskiego Związku Piłki Nożnej w sprawie likwidacji ewidencji tabel</w:t>
      </w:r>
      <w:r>
        <w:rPr>
          <w:rStyle w:val="markedcontent"/>
          <w:rFonts w:ascii="Arial" w:hAnsi="Arial" w:cs="Arial"/>
          <w:b/>
          <w:sz w:val="28"/>
          <w:szCs w:val="28"/>
        </w:rPr>
        <w:t xml:space="preserve">    </w:t>
      </w:r>
      <w:r w:rsidRPr="00206842">
        <w:rPr>
          <w:rStyle w:val="markedcontent"/>
          <w:rFonts w:ascii="Arial" w:hAnsi="Arial" w:cs="Arial"/>
          <w:b/>
          <w:sz w:val="28"/>
          <w:szCs w:val="28"/>
        </w:rPr>
        <w:t xml:space="preserve"> i wyników</w:t>
      </w:r>
      <w:r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Pr="00206842">
        <w:rPr>
          <w:rStyle w:val="markedcontent"/>
          <w:rFonts w:ascii="Arial" w:hAnsi="Arial" w:cs="Arial"/>
          <w:b/>
          <w:sz w:val="28"/>
          <w:szCs w:val="28"/>
        </w:rPr>
        <w:t>ligowych w prowadzonych przez Wojewódzkie Związki Piłki Nożnej rozgrywkach</w:t>
      </w:r>
      <w:r>
        <w:rPr>
          <w:rStyle w:val="markedcontent"/>
          <w:rFonts w:ascii="Arial" w:hAnsi="Arial" w:cs="Arial"/>
          <w:b/>
          <w:sz w:val="28"/>
          <w:szCs w:val="28"/>
        </w:rPr>
        <w:t xml:space="preserve"> </w:t>
      </w:r>
      <w:r w:rsidRPr="00206842">
        <w:rPr>
          <w:rStyle w:val="markedcontent"/>
          <w:rFonts w:ascii="Arial" w:hAnsi="Arial" w:cs="Arial"/>
          <w:b/>
          <w:sz w:val="28"/>
          <w:szCs w:val="28"/>
        </w:rPr>
        <w:t>dziecięcych kategorii od G2 (skrzat) do E1 (orlik)</w:t>
      </w:r>
    </w:p>
    <w:p w:rsidR="00206842" w:rsidRDefault="00206842" w:rsidP="00206842">
      <w:pPr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Na podstawie art. 36 § 1 pkt 8) Statutu PZPN postanawia się, co następuje: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>I. Począwszy od sezonu rozgrywkowego 2021/2022 dokonuje się likwidacji ewidencji tabel i wyników ligowych w rozgrywkach dziecięcych w kategoriach od G2 (skrzat) do E1 (orlik) prowadzonych przez Wojewódzkie Związki Piłki Nożnej. Mając powyższe na uwadze ustala się, iż:</w:t>
      </w:r>
    </w:p>
    <w:p w:rsidR="00206842" w:rsidRDefault="00206842" w:rsidP="00206842">
      <w:pPr>
        <w:ind w:left="708"/>
        <w:rPr>
          <w:rStyle w:val="markedcontent"/>
          <w:rFonts w:ascii="Arial" w:hAnsi="Arial" w:cs="Arial"/>
          <w:sz w:val="28"/>
          <w:szCs w:val="28"/>
        </w:rPr>
      </w:pPr>
      <w:r>
        <w:br/>
      </w:r>
      <w:r>
        <w:rPr>
          <w:rStyle w:val="markedcontent"/>
          <w:rFonts w:ascii="Arial" w:hAnsi="Arial" w:cs="Arial"/>
          <w:sz w:val="28"/>
          <w:szCs w:val="28"/>
        </w:rPr>
        <w:t>1. Tabele i wyniki ligowe w ww. kategoriach rozgrywek nie będą publikowane     na stronach internetowych Wojewódzkich Związków Piłki Nożnej;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2. </w:t>
      </w:r>
      <w:r w:rsidRPr="00206842">
        <w:rPr>
          <w:rStyle w:val="markedcontent"/>
          <w:rFonts w:ascii="Arial" w:hAnsi="Arial" w:cs="Arial"/>
          <w:color w:val="FF0000"/>
          <w:sz w:val="28"/>
          <w:szCs w:val="28"/>
          <w:u w:val="single"/>
        </w:rPr>
        <w:t>W protokołach meczowych i sprawozdaniach sędziowskich</w:t>
      </w:r>
      <w:r>
        <w:rPr>
          <w:rStyle w:val="markedcontent"/>
          <w:rFonts w:ascii="Arial" w:hAnsi="Arial" w:cs="Arial"/>
          <w:sz w:val="28"/>
          <w:szCs w:val="28"/>
        </w:rPr>
        <w:t xml:space="preserve"> z rozgrywek      w ww. kategoriach </w:t>
      </w:r>
      <w:r w:rsidRPr="00206842">
        <w:rPr>
          <w:rStyle w:val="markedcontent"/>
          <w:rFonts w:ascii="Arial" w:hAnsi="Arial" w:cs="Arial"/>
          <w:color w:val="FF0000"/>
          <w:sz w:val="28"/>
          <w:szCs w:val="28"/>
        </w:rPr>
        <w:t>nie będą wpisywane wyniki spotkań ligowych;</w:t>
      </w:r>
      <w:r>
        <w:br/>
      </w:r>
      <w:r>
        <w:rPr>
          <w:rStyle w:val="markedcontent"/>
          <w:rFonts w:ascii="Arial" w:hAnsi="Arial" w:cs="Arial"/>
          <w:sz w:val="28"/>
          <w:szCs w:val="28"/>
        </w:rPr>
        <w:t xml:space="preserve">3. </w:t>
      </w:r>
      <w:r w:rsidRPr="00206842">
        <w:rPr>
          <w:rStyle w:val="markedcontent"/>
          <w:rFonts w:ascii="Arial" w:hAnsi="Arial" w:cs="Arial"/>
          <w:color w:val="FF0000"/>
          <w:sz w:val="28"/>
          <w:szCs w:val="28"/>
          <w:u w:val="single"/>
        </w:rPr>
        <w:t>Zaleca się nie publikowanie przez kluby</w:t>
      </w:r>
      <w:r>
        <w:rPr>
          <w:rStyle w:val="markedcontent"/>
          <w:rFonts w:ascii="Arial" w:hAnsi="Arial" w:cs="Arial"/>
          <w:sz w:val="28"/>
          <w:szCs w:val="28"/>
        </w:rPr>
        <w:t xml:space="preserve"> biorące udział w rozgrywkach dziecięcych wyników spotkań rozegranych w kategoriach od G2 (skrzat) do E1 (orlik) </w:t>
      </w:r>
      <w:r w:rsidRPr="00206842">
        <w:rPr>
          <w:rStyle w:val="markedcontent"/>
          <w:rFonts w:ascii="Arial" w:hAnsi="Arial" w:cs="Arial"/>
          <w:color w:val="FF0000"/>
          <w:sz w:val="28"/>
          <w:szCs w:val="28"/>
          <w:u w:val="single"/>
        </w:rPr>
        <w:t>na klubowych stronach internetowych i w mediach społecznościowych.</w:t>
      </w:r>
    </w:p>
    <w:p w:rsidR="00206842" w:rsidRDefault="00206842" w:rsidP="00206842">
      <w:pPr>
        <w:rPr>
          <w:rStyle w:val="markedcontent"/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>II. Niniejsza Uchwała wchodzi w życie z dniem podjęcia z mocą obowiązującą od sezonu 2021/2022. W sezonie 2021/2022 wprowadza się okres przejściowy umożliwiający Wojewódzkiemu Związkowi Piłki Nożnej prowadzenie tabel ligowych w rozgrywkach E1(orlik) w celu ustalenia kolejności drużyn na koniec sezonu rozgrywkowego umożliwiającej stworzenie rozstawienia drużyn w rozgrywkach młodzików (D2) w kolejnym sezonie rozgrywkowym – 2022/2023.</w:t>
      </w:r>
      <w:r>
        <w:br/>
      </w:r>
    </w:p>
    <w:p w:rsidR="002733AF" w:rsidRPr="00206842" w:rsidRDefault="00206842" w:rsidP="00206842">
      <w:pPr>
        <w:jc w:val="right"/>
        <w:rPr>
          <w:rFonts w:ascii="Arial" w:hAnsi="Arial" w:cs="Arial"/>
          <w:sz w:val="28"/>
          <w:szCs w:val="28"/>
        </w:rPr>
      </w:pPr>
      <w:r>
        <w:rPr>
          <w:rStyle w:val="markedcontent"/>
          <w:rFonts w:ascii="Arial" w:hAnsi="Arial" w:cs="Arial"/>
          <w:sz w:val="28"/>
          <w:szCs w:val="28"/>
        </w:rPr>
        <w:t xml:space="preserve">          Prezes PZPN Cezary Kulesza</w:t>
      </w:r>
    </w:p>
    <w:sectPr w:rsidR="002733AF" w:rsidRPr="00206842" w:rsidSect="00206842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2"/>
    <w:rsid w:val="00206842"/>
    <w:rsid w:val="002733AF"/>
    <w:rsid w:val="0052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06842"/>
  </w:style>
  <w:style w:type="paragraph" w:styleId="Akapitzlist">
    <w:name w:val="List Paragraph"/>
    <w:basedOn w:val="Normalny"/>
    <w:uiPriority w:val="34"/>
    <w:qFormat/>
    <w:rsid w:val="00206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06842"/>
  </w:style>
  <w:style w:type="paragraph" w:styleId="Akapitzlist">
    <w:name w:val="List Paragraph"/>
    <w:basedOn w:val="Normalny"/>
    <w:uiPriority w:val="34"/>
    <w:qFormat/>
    <w:rsid w:val="00206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</cp:lastModifiedBy>
  <cp:revision>2</cp:revision>
  <dcterms:created xsi:type="dcterms:W3CDTF">2022-03-08T14:50:00Z</dcterms:created>
  <dcterms:modified xsi:type="dcterms:W3CDTF">2022-03-08T14:50:00Z</dcterms:modified>
</cp:coreProperties>
</file>